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3EE2B" w14:textId="1DB88625" w:rsidR="0068022B" w:rsidRPr="0068022B" w:rsidRDefault="005048EA" w:rsidP="0068022B">
      <w:pPr>
        <w:jc w:val="center"/>
        <w:rPr>
          <w:b/>
          <w:sz w:val="32"/>
        </w:rPr>
      </w:pPr>
      <w:bookmarkStart w:id="0" w:name="_GoBack"/>
      <w:bookmarkEnd w:id="0"/>
      <w:r>
        <w:rPr>
          <w:b/>
          <w:sz w:val="32"/>
        </w:rPr>
        <w:t>SCSU RDG 567 – Assessment Review</w:t>
      </w:r>
    </w:p>
    <w:tbl>
      <w:tblPr>
        <w:tblStyle w:val="TableGrid"/>
        <w:tblW w:w="0" w:type="auto"/>
        <w:tblLook w:val="04A0" w:firstRow="1" w:lastRow="0" w:firstColumn="1" w:lastColumn="0" w:noHBand="0" w:noVBand="1"/>
      </w:tblPr>
      <w:tblGrid>
        <w:gridCol w:w="9576"/>
      </w:tblGrid>
      <w:tr w:rsidR="0068022B" w:rsidRPr="0068022B" w14:paraId="28741338" w14:textId="77777777" w:rsidTr="0068022B">
        <w:tc>
          <w:tcPr>
            <w:tcW w:w="9576" w:type="dxa"/>
          </w:tcPr>
          <w:p w14:paraId="5634A403" w14:textId="77777777" w:rsidR="00590C7C" w:rsidRDefault="0068022B" w:rsidP="00590C7C">
            <w:pPr>
              <w:rPr>
                <w:sz w:val="28"/>
              </w:rPr>
            </w:pPr>
            <w:r w:rsidRPr="0068022B">
              <w:rPr>
                <w:sz w:val="28"/>
              </w:rPr>
              <w:t>Test Name:</w:t>
            </w:r>
            <w:r w:rsidR="00590C7C">
              <w:rPr>
                <w:sz w:val="28"/>
              </w:rPr>
              <w:t xml:space="preserve">  </w:t>
            </w:r>
          </w:p>
          <w:p w14:paraId="3C84F05D" w14:textId="77777777" w:rsidR="00590C7C" w:rsidRPr="00590C7C" w:rsidRDefault="00590C7C" w:rsidP="00590C7C">
            <w:pPr>
              <w:rPr>
                <w:sz w:val="28"/>
              </w:rPr>
            </w:pPr>
            <w:r w:rsidRPr="00590C7C">
              <w:rPr>
                <w:rFonts w:ascii="Times" w:eastAsia="Times New Roman" w:hAnsi="Times" w:cs="Times New Roman"/>
                <w:b/>
                <w:bCs/>
                <w:color w:val="17365D" w:themeColor="text2" w:themeShade="BF"/>
                <w:kern w:val="36"/>
              </w:rPr>
              <w:t>Test of Early Written Language, Third Edition (TEWL-3)</w:t>
            </w:r>
            <w:r>
              <w:rPr>
                <w:rFonts w:ascii="Times" w:eastAsia="Times New Roman" w:hAnsi="Times" w:cs="Times New Roman"/>
                <w:b/>
                <w:bCs/>
                <w:kern w:val="36"/>
              </w:rPr>
              <w:t xml:space="preserve"> </w:t>
            </w:r>
          </w:p>
          <w:p w14:paraId="5306017E" w14:textId="77777777" w:rsidR="005604DE" w:rsidRPr="00590C7C" w:rsidRDefault="005604DE" w:rsidP="005604DE"/>
        </w:tc>
      </w:tr>
      <w:tr w:rsidR="0068022B" w:rsidRPr="0068022B" w14:paraId="19E6FF4F" w14:textId="77777777" w:rsidTr="0068022B">
        <w:tc>
          <w:tcPr>
            <w:tcW w:w="9576" w:type="dxa"/>
          </w:tcPr>
          <w:p w14:paraId="08121A06" w14:textId="77777777" w:rsidR="00590C7C" w:rsidRDefault="0068022B" w:rsidP="00351045">
            <w:pPr>
              <w:rPr>
                <w:sz w:val="28"/>
              </w:rPr>
            </w:pPr>
            <w:r w:rsidRPr="0068022B">
              <w:rPr>
                <w:sz w:val="28"/>
              </w:rPr>
              <w:t>Reactions:</w:t>
            </w:r>
            <w:r w:rsidR="00590C7C">
              <w:rPr>
                <w:sz w:val="28"/>
              </w:rPr>
              <w:t xml:space="preserve"> </w:t>
            </w:r>
          </w:p>
          <w:p w14:paraId="397D0104" w14:textId="6CDB8D2D" w:rsidR="0068022B" w:rsidRPr="00590C7C" w:rsidRDefault="003D0F4B" w:rsidP="00351045">
            <w:pPr>
              <w:rPr>
                <w:color w:val="17365D" w:themeColor="text2" w:themeShade="BF"/>
                <w:sz w:val="28"/>
              </w:rPr>
            </w:pPr>
            <w:r>
              <w:rPr>
                <w:color w:val="17365D" w:themeColor="text2" w:themeShade="BF"/>
              </w:rPr>
              <w:t xml:space="preserve">The TEWL has two sections. </w:t>
            </w:r>
            <w:r w:rsidR="00590C7C" w:rsidRPr="00590C7C">
              <w:rPr>
                <w:color w:val="17365D" w:themeColor="text2" w:themeShade="BF"/>
              </w:rPr>
              <w:t xml:space="preserve">The TEWL has Spontaneous Writing, which reminds me of a writing prompt yet it is scored very differently. The test has identified items that are randomly introduced to students (punctuation, sentence </w:t>
            </w:r>
            <w:r w:rsidR="00590C7C">
              <w:rPr>
                <w:color w:val="17365D" w:themeColor="text2" w:themeShade="BF"/>
              </w:rPr>
              <w:t>combining, spelling, etc.) I</w:t>
            </w:r>
            <w:r w:rsidR="00590C7C" w:rsidRPr="00590C7C">
              <w:rPr>
                <w:color w:val="17365D" w:themeColor="text2" w:themeShade="BF"/>
              </w:rPr>
              <w:t xml:space="preserve"> know the TOWL is organized by one category at a time. I’m not sure if the random introduction of differently test items makes it harder or easier for students.  It looks like yo</w:t>
            </w:r>
            <w:r w:rsidR="00590C7C">
              <w:rPr>
                <w:color w:val="17365D" w:themeColor="text2" w:themeShade="BF"/>
              </w:rPr>
              <w:t>u need to set of</w:t>
            </w:r>
            <w:r w:rsidR="00590C7C" w:rsidRPr="00590C7C">
              <w:rPr>
                <w:color w:val="17365D" w:themeColor="text2" w:themeShade="BF"/>
              </w:rPr>
              <w:t xml:space="preserve"> large set of time to administer the assessment</w:t>
            </w:r>
            <w:r w:rsidR="00590C7C">
              <w:rPr>
                <w:color w:val="17365D" w:themeColor="text2" w:themeShade="BF"/>
              </w:rPr>
              <w:t xml:space="preserve"> but that depends on student and task.</w:t>
            </w:r>
          </w:p>
          <w:p w14:paraId="0B9CD012" w14:textId="77777777" w:rsidR="0068022B" w:rsidRPr="00590C7C" w:rsidRDefault="0068022B" w:rsidP="00351045"/>
        </w:tc>
      </w:tr>
      <w:tr w:rsidR="0068022B" w:rsidRPr="0068022B" w14:paraId="0B4715B9" w14:textId="77777777" w:rsidTr="0068022B">
        <w:tc>
          <w:tcPr>
            <w:tcW w:w="9576" w:type="dxa"/>
          </w:tcPr>
          <w:p w14:paraId="4DDD3917" w14:textId="77777777" w:rsidR="0068022B" w:rsidRDefault="0068022B" w:rsidP="00351045">
            <w:pPr>
              <w:rPr>
                <w:sz w:val="28"/>
              </w:rPr>
            </w:pPr>
            <w:r w:rsidRPr="0068022B">
              <w:rPr>
                <w:sz w:val="28"/>
              </w:rPr>
              <w:t>Components Addressed: (NRP)</w:t>
            </w:r>
          </w:p>
          <w:p w14:paraId="3AE3F475" w14:textId="77777777" w:rsidR="00590C7C" w:rsidRPr="00590C7C" w:rsidRDefault="00590C7C" w:rsidP="00351045">
            <w:pPr>
              <w:rPr>
                <w:color w:val="17365D" w:themeColor="text2" w:themeShade="BF"/>
              </w:rPr>
            </w:pPr>
            <w:r w:rsidRPr="00590C7C">
              <w:rPr>
                <w:color w:val="17365D" w:themeColor="text2" w:themeShade="BF"/>
              </w:rPr>
              <w:t>Although this is a writing assessment, you can get a sense of phonic skills that may be under control by analyzing the spelling in the writing sample.</w:t>
            </w:r>
          </w:p>
          <w:p w14:paraId="562602D2" w14:textId="77777777" w:rsidR="0068022B" w:rsidRPr="0068022B" w:rsidRDefault="0068022B" w:rsidP="00351045">
            <w:pPr>
              <w:rPr>
                <w:sz w:val="28"/>
              </w:rPr>
            </w:pPr>
          </w:p>
        </w:tc>
      </w:tr>
      <w:tr w:rsidR="0068022B" w:rsidRPr="0068022B" w14:paraId="68422BDE" w14:textId="77777777" w:rsidTr="0068022B">
        <w:tc>
          <w:tcPr>
            <w:tcW w:w="9576" w:type="dxa"/>
          </w:tcPr>
          <w:p w14:paraId="41190F1B" w14:textId="77777777" w:rsidR="0068022B" w:rsidRDefault="0068022B" w:rsidP="00351045">
            <w:pPr>
              <w:rPr>
                <w:sz w:val="28"/>
              </w:rPr>
            </w:pPr>
            <w:r w:rsidRPr="0068022B">
              <w:rPr>
                <w:sz w:val="28"/>
              </w:rPr>
              <w:t>Data Generated (Stanines / Grade Equivalents)</w:t>
            </w:r>
          </w:p>
          <w:p w14:paraId="796561C9" w14:textId="77777777" w:rsidR="0068022B" w:rsidRPr="00351045" w:rsidRDefault="00590C7C" w:rsidP="00351045">
            <w:pPr>
              <w:rPr>
                <w:color w:val="17365D" w:themeColor="text2" w:themeShade="BF"/>
              </w:rPr>
            </w:pPr>
            <w:r w:rsidRPr="00351045">
              <w:rPr>
                <w:color w:val="17365D" w:themeColor="text2" w:themeShade="BF"/>
              </w:rPr>
              <w:t>The TEWL is a normed assessment and will produce</w:t>
            </w:r>
            <w:r w:rsidR="00351045" w:rsidRPr="00351045">
              <w:rPr>
                <w:color w:val="17365D" w:themeColor="text2" w:themeShade="BF"/>
              </w:rPr>
              <w:t xml:space="preserve"> raw scores, percentiles and normal curve equivalents.</w:t>
            </w:r>
            <w:r w:rsidR="00351045">
              <w:rPr>
                <w:color w:val="17365D" w:themeColor="text2" w:themeShade="BF"/>
              </w:rPr>
              <w:t xml:space="preserve"> It will also provide age and grade equivalents.</w:t>
            </w:r>
          </w:p>
          <w:p w14:paraId="41655A33" w14:textId="77777777" w:rsidR="0068022B" w:rsidRPr="0068022B" w:rsidRDefault="0068022B" w:rsidP="00351045">
            <w:pPr>
              <w:rPr>
                <w:sz w:val="28"/>
              </w:rPr>
            </w:pPr>
          </w:p>
        </w:tc>
      </w:tr>
      <w:tr w:rsidR="0068022B" w:rsidRPr="0068022B" w14:paraId="5CE1234C" w14:textId="77777777" w:rsidTr="0068022B">
        <w:tc>
          <w:tcPr>
            <w:tcW w:w="9576" w:type="dxa"/>
          </w:tcPr>
          <w:p w14:paraId="4D99DF94" w14:textId="77777777" w:rsidR="0068022B" w:rsidRDefault="0068022B" w:rsidP="00351045">
            <w:pPr>
              <w:rPr>
                <w:sz w:val="28"/>
              </w:rPr>
            </w:pPr>
            <w:r w:rsidRPr="0068022B">
              <w:rPr>
                <w:sz w:val="28"/>
              </w:rPr>
              <w:t>Reliability Information:</w:t>
            </w:r>
            <w:r w:rsidR="00351045">
              <w:rPr>
                <w:sz w:val="28"/>
              </w:rPr>
              <w:t xml:space="preserve"> </w:t>
            </w:r>
          </w:p>
          <w:p w14:paraId="23231B3E" w14:textId="77777777" w:rsidR="0068022B" w:rsidRPr="00351045" w:rsidRDefault="00351045" w:rsidP="00351045">
            <w:pPr>
              <w:rPr>
                <w:color w:val="17365D" w:themeColor="text2" w:themeShade="BF"/>
              </w:rPr>
            </w:pPr>
            <w:r w:rsidRPr="00351045">
              <w:rPr>
                <w:color w:val="17365D" w:themeColor="text2" w:themeShade="BF"/>
              </w:rPr>
              <w:t>The authors designed the assessment so the administration of the tasks will be reliability administered. They have scripts to read with samples to explain the task. There is some question on how reliable the scoring of some items are related to the rubric of 0,1,2. Although the manual gives guidance at times some items will be a judgment call.</w:t>
            </w:r>
          </w:p>
          <w:p w14:paraId="14D8D146" w14:textId="77777777" w:rsidR="0068022B" w:rsidRPr="0068022B" w:rsidRDefault="0068022B" w:rsidP="00351045">
            <w:pPr>
              <w:rPr>
                <w:sz w:val="28"/>
              </w:rPr>
            </w:pPr>
          </w:p>
        </w:tc>
      </w:tr>
      <w:tr w:rsidR="0068022B" w:rsidRPr="0068022B" w14:paraId="799E9FBA" w14:textId="77777777" w:rsidTr="0068022B">
        <w:tc>
          <w:tcPr>
            <w:tcW w:w="9576" w:type="dxa"/>
          </w:tcPr>
          <w:p w14:paraId="441415A4" w14:textId="77777777" w:rsidR="0068022B" w:rsidRDefault="0068022B" w:rsidP="00351045">
            <w:pPr>
              <w:rPr>
                <w:sz w:val="28"/>
              </w:rPr>
            </w:pPr>
            <w:r w:rsidRPr="0068022B">
              <w:rPr>
                <w:sz w:val="28"/>
              </w:rPr>
              <w:t>Validity Information:</w:t>
            </w:r>
          </w:p>
          <w:p w14:paraId="5F7DD645" w14:textId="77777777" w:rsidR="0068022B" w:rsidRDefault="00351045" w:rsidP="00351045">
            <w:pPr>
              <w:rPr>
                <w:color w:val="17365D" w:themeColor="text2" w:themeShade="BF"/>
              </w:rPr>
            </w:pPr>
            <w:r w:rsidRPr="00351045">
              <w:rPr>
                <w:color w:val="17365D" w:themeColor="text2" w:themeShade="BF"/>
              </w:rPr>
              <w:t>The test aims to measure early writing ability yet it gives scores for number of sentences, number of words with five letters or more spelled correctly, etc. It does not measure author’s voice</w:t>
            </w:r>
            <w:r w:rsidR="00992C6D">
              <w:rPr>
                <w:color w:val="17365D" w:themeColor="text2" w:themeShade="BF"/>
              </w:rPr>
              <w:t>,</w:t>
            </w:r>
            <w:r w:rsidRPr="00351045">
              <w:rPr>
                <w:color w:val="17365D" w:themeColor="text2" w:themeShade="BF"/>
              </w:rPr>
              <w:t xml:space="preserve"> organization or fluency. How it determines good writing is based on looking on subset areas/skills and making a determination about the overall writing ability.</w:t>
            </w:r>
            <w:r>
              <w:rPr>
                <w:color w:val="17365D" w:themeColor="text2" w:themeShade="BF"/>
              </w:rPr>
              <w:t xml:space="preserve"> I’m not sure it strongly measures good writing from bad.</w:t>
            </w:r>
          </w:p>
          <w:p w14:paraId="518F1828" w14:textId="11E6D4C9" w:rsidR="00992C6D" w:rsidRPr="00351045" w:rsidRDefault="00992C6D" w:rsidP="00351045">
            <w:pPr>
              <w:rPr>
                <w:color w:val="17365D" w:themeColor="text2" w:themeShade="BF"/>
              </w:rPr>
            </w:pPr>
          </w:p>
        </w:tc>
      </w:tr>
      <w:tr w:rsidR="0068022B" w14:paraId="175145CB" w14:textId="77777777" w:rsidTr="0068022B">
        <w:tc>
          <w:tcPr>
            <w:tcW w:w="9576" w:type="dxa"/>
          </w:tcPr>
          <w:p w14:paraId="5562A3AC" w14:textId="77777777" w:rsidR="0068022B" w:rsidRDefault="0068022B" w:rsidP="00351045">
            <w:pPr>
              <w:rPr>
                <w:sz w:val="28"/>
              </w:rPr>
            </w:pPr>
            <w:r w:rsidRPr="0068022B">
              <w:rPr>
                <w:sz w:val="28"/>
              </w:rPr>
              <w:t>Implications for Instruction / Recommendations:</w:t>
            </w:r>
          </w:p>
          <w:p w14:paraId="442DD620" w14:textId="20C0AFEF" w:rsidR="0068022B" w:rsidRPr="00351045" w:rsidRDefault="00351045" w:rsidP="00351045">
            <w:pPr>
              <w:rPr>
                <w:color w:val="17365D" w:themeColor="text2" w:themeShade="BF"/>
              </w:rPr>
            </w:pPr>
            <w:r>
              <w:rPr>
                <w:color w:val="17365D" w:themeColor="text2" w:themeShade="BF"/>
              </w:rPr>
              <w:t>The assessment can highlight problem</w:t>
            </w:r>
            <w:r w:rsidR="00BB1E14">
              <w:rPr>
                <w:color w:val="17365D" w:themeColor="text2" w:themeShade="BF"/>
              </w:rPr>
              <w:t>atic areas of writing ability. For example, you can look at spelling, punctuation, etc</w:t>
            </w:r>
            <w:r w:rsidR="00943012">
              <w:rPr>
                <w:color w:val="17365D" w:themeColor="text2" w:themeShade="BF"/>
              </w:rPr>
              <w:t>.</w:t>
            </w:r>
            <w:r w:rsidR="00BB1E14">
              <w:rPr>
                <w:color w:val="17365D" w:themeColor="text2" w:themeShade="BF"/>
              </w:rPr>
              <w:t xml:space="preserve"> in isolation and in context and decide if instruction is necessary in </w:t>
            </w:r>
            <w:r w:rsidR="003D0F4B">
              <w:rPr>
                <w:color w:val="17365D" w:themeColor="text2" w:themeShade="BF"/>
              </w:rPr>
              <w:t xml:space="preserve">any </w:t>
            </w:r>
            <w:r w:rsidR="00BB1E14">
              <w:rPr>
                <w:color w:val="17365D" w:themeColor="text2" w:themeShade="BF"/>
              </w:rPr>
              <w:t>particular area.</w:t>
            </w:r>
            <w:r w:rsidR="00880DE7">
              <w:rPr>
                <w:color w:val="17365D" w:themeColor="text2" w:themeShade="BF"/>
              </w:rPr>
              <w:t xml:space="preserve"> </w:t>
            </w:r>
            <w:r w:rsidR="003D0F4B">
              <w:rPr>
                <w:color w:val="17365D" w:themeColor="text2" w:themeShade="BF"/>
              </w:rPr>
              <w:t>With deeper study, teachers can find implications for high frequency words, spelling, organization, writing fluency, etc.</w:t>
            </w:r>
          </w:p>
          <w:p w14:paraId="2D7C5EE5" w14:textId="77777777" w:rsidR="0068022B" w:rsidRPr="0068022B" w:rsidRDefault="0068022B" w:rsidP="00351045">
            <w:pPr>
              <w:rPr>
                <w:sz w:val="28"/>
              </w:rPr>
            </w:pPr>
          </w:p>
        </w:tc>
      </w:tr>
    </w:tbl>
    <w:p w14:paraId="64FFF47B" w14:textId="77777777" w:rsidR="00FD1AE0" w:rsidRDefault="00FD1AE0" w:rsidP="0068022B"/>
    <w:p w14:paraId="3DC3D9A7" w14:textId="77777777" w:rsidR="003D0F4B" w:rsidRDefault="003D0F4B" w:rsidP="0068022B"/>
    <w:p w14:paraId="6AA77E15" w14:textId="77777777" w:rsidR="00FD1AE0" w:rsidRDefault="00FD1AE0" w:rsidP="0068022B"/>
    <w:p w14:paraId="433D26A9" w14:textId="1C00EA01" w:rsidR="00FD1AE0" w:rsidRDefault="00FD1AE0" w:rsidP="0068022B">
      <w:r>
        <w:lastRenderedPageBreak/>
        <w:t>Sample of Test Administered</w:t>
      </w:r>
    </w:p>
    <w:p w14:paraId="06D015BF" w14:textId="33DCCA72" w:rsidR="006F31B0" w:rsidRDefault="00FD1AE0" w:rsidP="0068022B">
      <w:r>
        <w:rPr>
          <w:noProof/>
        </w:rPr>
        <w:drawing>
          <wp:inline distT="0" distB="0" distL="0" distR="0" wp14:anchorId="3015F4F9" wp14:editId="6F7451DD">
            <wp:extent cx="5943600" cy="7786780"/>
            <wp:effectExtent l="0" t="0" r="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778678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9576"/>
      </w:tblGrid>
      <w:tr w:rsidR="0001798D" w:rsidRPr="0068022B" w14:paraId="47B28700" w14:textId="77777777" w:rsidTr="00234C8E">
        <w:tc>
          <w:tcPr>
            <w:tcW w:w="9576" w:type="dxa"/>
          </w:tcPr>
          <w:p w14:paraId="5A37D28F" w14:textId="77777777" w:rsidR="0001798D" w:rsidRDefault="0001798D" w:rsidP="00234C8E">
            <w:pPr>
              <w:rPr>
                <w:sz w:val="28"/>
              </w:rPr>
            </w:pPr>
            <w:r w:rsidRPr="0068022B">
              <w:rPr>
                <w:sz w:val="28"/>
              </w:rPr>
              <w:lastRenderedPageBreak/>
              <w:t>Test Name:</w:t>
            </w:r>
            <w:r>
              <w:rPr>
                <w:sz w:val="28"/>
              </w:rPr>
              <w:t xml:space="preserve">  </w:t>
            </w:r>
          </w:p>
          <w:p w14:paraId="2A95A340" w14:textId="37629E73" w:rsidR="0001798D" w:rsidRPr="00590C7C" w:rsidRDefault="0001798D" w:rsidP="00234C8E">
            <w:pPr>
              <w:rPr>
                <w:sz w:val="28"/>
              </w:rPr>
            </w:pPr>
            <w:r>
              <w:rPr>
                <w:rFonts w:ascii="Times" w:eastAsia="Times New Roman" w:hAnsi="Times" w:cs="Times New Roman"/>
                <w:b/>
                <w:bCs/>
                <w:color w:val="17365D" w:themeColor="text2" w:themeShade="BF"/>
                <w:kern w:val="36"/>
              </w:rPr>
              <w:t>Inventory of Letter Knowledge (Dominie Reading and Writing Assessment Portfolio)</w:t>
            </w:r>
          </w:p>
          <w:p w14:paraId="49A485EC" w14:textId="77777777" w:rsidR="0001798D" w:rsidRPr="00590C7C" w:rsidRDefault="0001798D" w:rsidP="00234C8E"/>
        </w:tc>
      </w:tr>
      <w:tr w:rsidR="0001798D" w:rsidRPr="0068022B" w14:paraId="16B748F7" w14:textId="77777777" w:rsidTr="00234C8E">
        <w:tc>
          <w:tcPr>
            <w:tcW w:w="9576" w:type="dxa"/>
          </w:tcPr>
          <w:p w14:paraId="26F1E3CB" w14:textId="77777777" w:rsidR="0001798D" w:rsidRDefault="0001798D" w:rsidP="00234C8E">
            <w:pPr>
              <w:rPr>
                <w:sz w:val="28"/>
              </w:rPr>
            </w:pPr>
            <w:r w:rsidRPr="0068022B">
              <w:rPr>
                <w:sz w:val="28"/>
              </w:rPr>
              <w:t>Reactions:</w:t>
            </w:r>
            <w:r>
              <w:rPr>
                <w:sz w:val="28"/>
              </w:rPr>
              <w:t xml:space="preserve"> </w:t>
            </w:r>
          </w:p>
          <w:p w14:paraId="28BC9F97" w14:textId="1BD4962E" w:rsidR="0001798D" w:rsidRPr="00590C7C" w:rsidRDefault="0001798D" w:rsidP="00234C8E">
            <w:pPr>
              <w:rPr>
                <w:color w:val="17365D" w:themeColor="text2" w:themeShade="BF"/>
                <w:sz w:val="28"/>
              </w:rPr>
            </w:pPr>
            <w:r w:rsidRPr="00590C7C">
              <w:rPr>
                <w:color w:val="17365D" w:themeColor="text2" w:themeShade="BF"/>
              </w:rPr>
              <w:t xml:space="preserve">The </w:t>
            </w:r>
            <w:r>
              <w:rPr>
                <w:color w:val="17365D" w:themeColor="text2" w:themeShade="BF"/>
              </w:rPr>
              <w:t>Inventory of Letter Knowledge is basically a letter identification assessment. It does not attempt to gain insight into phonemic understanding of letters or letter sound knowledge.</w:t>
            </w:r>
            <w:r w:rsidR="00367F46">
              <w:rPr>
                <w:color w:val="17365D" w:themeColor="text2" w:themeShade="BF"/>
              </w:rPr>
              <w:t xml:space="preserve"> It is simple and familiar to other letter ID tests I have administered. It is similar to Marie Clay’s Letter ID test. I find it useful to know as a starting point for many students who struggle.</w:t>
            </w:r>
          </w:p>
          <w:p w14:paraId="67432A36" w14:textId="77777777" w:rsidR="0001798D" w:rsidRPr="00590C7C" w:rsidRDefault="0001798D" w:rsidP="00234C8E"/>
        </w:tc>
      </w:tr>
      <w:tr w:rsidR="0001798D" w:rsidRPr="0068022B" w14:paraId="710AD71E" w14:textId="77777777" w:rsidTr="00234C8E">
        <w:tc>
          <w:tcPr>
            <w:tcW w:w="9576" w:type="dxa"/>
          </w:tcPr>
          <w:p w14:paraId="1076DC10" w14:textId="77777777" w:rsidR="0001798D" w:rsidRDefault="0001798D" w:rsidP="00234C8E">
            <w:pPr>
              <w:rPr>
                <w:sz w:val="28"/>
              </w:rPr>
            </w:pPr>
            <w:r w:rsidRPr="0068022B">
              <w:rPr>
                <w:sz w:val="28"/>
              </w:rPr>
              <w:t>Components Addressed: (NRP)</w:t>
            </w:r>
          </w:p>
          <w:p w14:paraId="3AE50B5C" w14:textId="0910A582" w:rsidR="0001798D" w:rsidRPr="00590C7C" w:rsidRDefault="000D4DDC" w:rsidP="00234C8E">
            <w:pPr>
              <w:rPr>
                <w:color w:val="17365D" w:themeColor="text2" w:themeShade="BF"/>
              </w:rPr>
            </w:pPr>
            <w:r>
              <w:rPr>
                <w:color w:val="17365D" w:themeColor="text2" w:themeShade="BF"/>
              </w:rPr>
              <w:t>This assessment addressed the phonics component as recommended by the NRP.</w:t>
            </w:r>
          </w:p>
          <w:p w14:paraId="7FF18F13" w14:textId="77777777" w:rsidR="0001798D" w:rsidRPr="0068022B" w:rsidRDefault="0001798D" w:rsidP="00234C8E">
            <w:pPr>
              <w:rPr>
                <w:sz w:val="28"/>
              </w:rPr>
            </w:pPr>
          </w:p>
        </w:tc>
      </w:tr>
      <w:tr w:rsidR="0001798D" w:rsidRPr="0068022B" w14:paraId="1E5E8348" w14:textId="77777777" w:rsidTr="00234C8E">
        <w:tc>
          <w:tcPr>
            <w:tcW w:w="9576" w:type="dxa"/>
          </w:tcPr>
          <w:p w14:paraId="47EB869F" w14:textId="77777777" w:rsidR="0001798D" w:rsidRDefault="0001798D" w:rsidP="00234C8E">
            <w:pPr>
              <w:rPr>
                <w:sz w:val="28"/>
              </w:rPr>
            </w:pPr>
            <w:r w:rsidRPr="0068022B">
              <w:rPr>
                <w:sz w:val="28"/>
              </w:rPr>
              <w:t>Data Generated (Stanines / Grade Equivalents)</w:t>
            </w:r>
          </w:p>
          <w:p w14:paraId="31984AD1" w14:textId="25AD3874" w:rsidR="0001798D" w:rsidRPr="00351045" w:rsidRDefault="0001798D" w:rsidP="00234C8E">
            <w:pPr>
              <w:rPr>
                <w:color w:val="17365D" w:themeColor="text2" w:themeShade="BF"/>
              </w:rPr>
            </w:pPr>
            <w:r w:rsidRPr="00351045">
              <w:rPr>
                <w:color w:val="17365D" w:themeColor="text2" w:themeShade="BF"/>
              </w:rPr>
              <w:t xml:space="preserve">The </w:t>
            </w:r>
            <w:r>
              <w:rPr>
                <w:color w:val="17365D" w:themeColor="text2" w:themeShade="BF"/>
              </w:rPr>
              <w:t>Dominie Sentence Writing</w:t>
            </w:r>
            <w:r w:rsidR="003D0F4B">
              <w:rPr>
                <w:color w:val="17365D" w:themeColor="text2" w:themeShade="BF"/>
              </w:rPr>
              <w:t xml:space="preserve"> generates</w:t>
            </w:r>
            <w:r w:rsidR="000D4DDC">
              <w:rPr>
                <w:color w:val="17365D" w:themeColor="text2" w:themeShade="BF"/>
              </w:rPr>
              <w:t xml:space="preserve"> raw score</w:t>
            </w:r>
            <w:r w:rsidR="003D0F4B">
              <w:rPr>
                <w:color w:val="17365D" w:themeColor="text2" w:themeShade="BF"/>
              </w:rPr>
              <w:t>s</w:t>
            </w:r>
            <w:r w:rsidR="000D4DDC">
              <w:rPr>
                <w:color w:val="17365D" w:themeColor="text2" w:themeShade="BF"/>
              </w:rPr>
              <w:t xml:space="preserve"> of upper case, lower case and</w:t>
            </w:r>
            <w:r w:rsidR="00367F46">
              <w:rPr>
                <w:color w:val="17365D" w:themeColor="text2" w:themeShade="BF"/>
              </w:rPr>
              <w:t xml:space="preserve"> </w:t>
            </w:r>
            <w:r w:rsidR="000D4DDC">
              <w:rPr>
                <w:color w:val="17365D" w:themeColor="text2" w:themeShade="BF"/>
              </w:rPr>
              <w:t>total letters identified. It also provides normative data in stanines for the beginning and the end of the year.</w:t>
            </w:r>
          </w:p>
          <w:p w14:paraId="3A7B1196" w14:textId="77777777" w:rsidR="0001798D" w:rsidRPr="0068022B" w:rsidRDefault="0001798D" w:rsidP="00234C8E">
            <w:pPr>
              <w:rPr>
                <w:sz w:val="28"/>
              </w:rPr>
            </w:pPr>
          </w:p>
        </w:tc>
      </w:tr>
      <w:tr w:rsidR="0001798D" w:rsidRPr="0068022B" w14:paraId="6AFAF7AF" w14:textId="77777777" w:rsidTr="00234C8E">
        <w:tc>
          <w:tcPr>
            <w:tcW w:w="9576" w:type="dxa"/>
          </w:tcPr>
          <w:p w14:paraId="2ADF2831" w14:textId="77777777" w:rsidR="0001798D" w:rsidRDefault="0001798D" w:rsidP="00234C8E">
            <w:pPr>
              <w:rPr>
                <w:sz w:val="28"/>
              </w:rPr>
            </w:pPr>
            <w:r w:rsidRPr="0068022B">
              <w:rPr>
                <w:sz w:val="28"/>
              </w:rPr>
              <w:t>Reliability Information:</w:t>
            </w:r>
            <w:r>
              <w:rPr>
                <w:sz w:val="28"/>
              </w:rPr>
              <w:t xml:space="preserve"> </w:t>
            </w:r>
          </w:p>
          <w:p w14:paraId="4E159AC5" w14:textId="0C3746BA" w:rsidR="0001798D" w:rsidRPr="00351045" w:rsidRDefault="0001798D" w:rsidP="00234C8E">
            <w:pPr>
              <w:rPr>
                <w:color w:val="17365D" w:themeColor="text2" w:themeShade="BF"/>
              </w:rPr>
            </w:pPr>
            <w:r w:rsidRPr="00351045">
              <w:rPr>
                <w:color w:val="17365D" w:themeColor="text2" w:themeShade="BF"/>
              </w:rPr>
              <w:t xml:space="preserve">The authors </w:t>
            </w:r>
            <w:r w:rsidR="00C903EB">
              <w:rPr>
                <w:color w:val="17365D" w:themeColor="text2" w:themeShade="BF"/>
              </w:rPr>
              <w:t xml:space="preserve">provide a </w:t>
            </w:r>
            <w:r w:rsidR="00367F46">
              <w:rPr>
                <w:color w:val="17365D" w:themeColor="text2" w:themeShade="BF"/>
              </w:rPr>
              <w:t xml:space="preserve">script and administration guide that is very simple to implement. Since the test is fairly </w:t>
            </w:r>
            <w:proofErr w:type="gramStart"/>
            <w:r w:rsidR="00367F46">
              <w:rPr>
                <w:color w:val="17365D" w:themeColor="text2" w:themeShade="BF"/>
              </w:rPr>
              <w:t>straight forward</w:t>
            </w:r>
            <w:proofErr w:type="gramEnd"/>
            <w:r w:rsidR="00367F46">
              <w:rPr>
                <w:color w:val="17365D" w:themeColor="text2" w:themeShade="BF"/>
              </w:rPr>
              <w:t xml:space="preserve"> it is most likely administered reliably. The only question lies in the fact that it is untimed and there may be variances in wait time.</w:t>
            </w:r>
          </w:p>
          <w:p w14:paraId="2DDF4F89" w14:textId="77777777" w:rsidR="0001798D" w:rsidRPr="0068022B" w:rsidRDefault="0001798D" w:rsidP="00234C8E">
            <w:pPr>
              <w:rPr>
                <w:sz w:val="28"/>
              </w:rPr>
            </w:pPr>
          </w:p>
        </w:tc>
      </w:tr>
      <w:tr w:rsidR="0001798D" w:rsidRPr="0068022B" w14:paraId="7F96299F" w14:textId="77777777" w:rsidTr="00234C8E">
        <w:tc>
          <w:tcPr>
            <w:tcW w:w="9576" w:type="dxa"/>
          </w:tcPr>
          <w:p w14:paraId="38FCE844" w14:textId="77777777" w:rsidR="0001798D" w:rsidRDefault="0001798D" w:rsidP="00234C8E">
            <w:pPr>
              <w:rPr>
                <w:sz w:val="28"/>
              </w:rPr>
            </w:pPr>
            <w:r w:rsidRPr="0068022B">
              <w:rPr>
                <w:sz w:val="28"/>
              </w:rPr>
              <w:t>Validity Information:</w:t>
            </w:r>
          </w:p>
          <w:p w14:paraId="59673D90" w14:textId="2D0766DF" w:rsidR="0001798D" w:rsidRDefault="0001798D" w:rsidP="00234C8E">
            <w:pPr>
              <w:rPr>
                <w:color w:val="17365D" w:themeColor="text2" w:themeShade="BF"/>
              </w:rPr>
            </w:pPr>
            <w:r w:rsidRPr="00351045">
              <w:rPr>
                <w:color w:val="17365D" w:themeColor="text2" w:themeShade="BF"/>
              </w:rPr>
              <w:t xml:space="preserve">The test </w:t>
            </w:r>
            <w:r w:rsidR="00880DE7">
              <w:rPr>
                <w:color w:val="17365D" w:themeColor="text2" w:themeShade="BF"/>
              </w:rPr>
              <w:t xml:space="preserve">is a valid measure of letter knowledge as it directly measures what it purports to measure. </w:t>
            </w:r>
            <w:r w:rsidR="00367F46">
              <w:rPr>
                <w:color w:val="17365D" w:themeColor="text2" w:themeShade="BF"/>
              </w:rPr>
              <w:t>It does not prete</w:t>
            </w:r>
            <w:r w:rsidR="003D0F4B">
              <w:rPr>
                <w:color w:val="17365D" w:themeColor="text2" w:themeShade="BF"/>
              </w:rPr>
              <w:t>nd to measure anything else. It</w:t>
            </w:r>
            <w:r w:rsidR="00367F46">
              <w:rPr>
                <w:color w:val="17365D" w:themeColor="text2" w:themeShade="BF"/>
              </w:rPr>
              <w:t>s predictive reliability is most likely limited to short term conclusions.</w:t>
            </w:r>
          </w:p>
          <w:p w14:paraId="68B19461" w14:textId="77777777" w:rsidR="0001798D" w:rsidRPr="00351045" w:rsidRDefault="0001798D" w:rsidP="00234C8E">
            <w:pPr>
              <w:rPr>
                <w:color w:val="17365D" w:themeColor="text2" w:themeShade="BF"/>
              </w:rPr>
            </w:pPr>
          </w:p>
        </w:tc>
      </w:tr>
      <w:tr w:rsidR="0001798D" w14:paraId="617FDC92" w14:textId="77777777" w:rsidTr="00234C8E">
        <w:tc>
          <w:tcPr>
            <w:tcW w:w="9576" w:type="dxa"/>
          </w:tcPr>
          <w:p w14:paraId="3EC7B78A" w14:textId="77777777" w:rsidR="0001798D" w:rsidRDefault="0001798D" w:rsidP="00234C8E">
            <w:pPr>
              <w:rPr>
                <w:sz w:val="28"/>
              </w:rPr>
            </w:pPr>
            <w:r w:rsidRPr="0068022B">
              <w:rPr>
                <w:sz w:val="28"/>
              </w:rPr>
              <w:t>Implications for Instruction / Recommendations:</w:t>
            </w:r>
          </w:p>
          <w:p w14:paraId="0ED90FDD" w14:textId="10024764" w:rsidR="0001798D" w:rsidRPr="00351045" w:rsidRDefault="0001798D" w:rsidP="00234C8E">
            <w:pPr>
              <w:rPr>
                <w:color w:val="17365D" w:themeColor="text2" w:themeShade="BF"/>
              </w:rPr>
            </w:pPr>
            <w:r>
              <w:rPr>
                <w:color w:val="17365D" w:themeColor="text2" w:themeShade="BF"/>
              </w:rPr>
              <w:t xml:space="preserve">The knowledge of letters is a predictor of first grade reading success. Therefore students with low ability to identify letters may be at risk. Teachers can use phonemic awareness and letter tracing activities to help students develop their use of </w:t>
            </w:r>
            <w:proofErr w:type="spellStart"/>
            <w:r>
              <w:rPr>
                <w:color w:val="17365D" w:themeColor="text2" w:themeShade="BF"/>
              </w:rPr>
              <w:t>graphophonic</w:t>
            </w:r>
            <w:proofErr w:type="spellEnd"/>
            <w:r>
              <w:rPr>
                <w:color w:val="17365D" w:themeColor="text2" w:themeShade="BF"/>
              </w:rPr>
              <w:t xml:space="preserve"> cueing systems by addressing the areas of instruction for emergent readers</w:t>
            </w:r>
            <w:r w:rsidR="003D0F4B">
              <w:rPr>
                <w:color w:val="17365D" w:themeColor="text2" w:themeShade="BF"/>
              </w:rPr>
              <w:t>.</w:t>
            </w:r>
          </w:p>
          <w:p w14:paraId="384245E3" w14:textId="77777777" w:rsidR="0001798D" w:rsidRPr="0068022B" w:rsidRDefault="0001798D" w:rsidP="00234C8E">
            <w:pPr>
              <w:rPr>
                <w:sz w:val="28"/>
              </w:rPr>
            </w:pPr>
          </w:p>
        </w:tc>
      </w:tr>
    </w:tbl>
    <w:p w14:paraId="77DEF6B5" w14:textId="77777777" w:rsidR="006F31B0" w:rsidRDefault="006F31B0" w:rsidP="0068022B"/>
    <w:p w14:paraId="609AE325" w14:textId="77777777" w:rsidR="0001798D" w:rsidRDefault="0001798D" w:rsidP="0068022B"/>
    <w:p w14:paraId="3108FA41" w14:textId="77777777" w:rsidR="0001798D" w:rsidRDefault="0001798D" w:rsidP="0068022B"/>
    <w:p w14:paraId="40755419" w14:textId="77777777" w:rsidR="0001798D" w:rsidRDefault="0001798D" w:rsidP="0068022B"/>
    <w:p w14:paraId="70281DAB" w14:textId="77777777" w:rsidR="0001798D" w:rsidRDefault="0001798D" w:rsidP="0068022B"/>
    <w:p w14:paraId="330F0A88" w14:textId="77777777" w:rsidR="0001798D" w:rsidRDefault="0001798D" w:rsidP="0068022B"/>
    <w:p w14:paraId="2E3DF30C" w14:textId="384F4EDB" w:rsidR="006F31B0" w:rsidRDefault="0001798D" w:rsidP="0068022B">
      <w:r>
        <w:rPr>
          <w:noProof/>
        </w:rPr>
        <w:lastRenderedPageBreak/>
        <w:drawing>
          <wp:inline distT="0" distB="0" distL="0" distR="0" wp14:anchorId="43484A44" wp14:editId="0A6B9C21">
            <wp:extent cx="5943600" cy="7968337"/>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968337"/>
                    </a:xfrm>
                    <a:prstGeom prst="rect">
                      <a:avLst/>
                    </a:prstGeom>
                    <a:noFill/>
                    <a:ln>
                      <a:noFill/>
                    </a:ln>
                  </pic:spPr>
                </pic:pic>
              </a:graphicData>
            </a:graphic>
          </wp:inline>
        </w:drawing>
      </w:r>
    </w:p>
    <w:sectPr w:rsidR="006F3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EE3"/>
    <w:rsid w:val="0001798D"/>
    <w:rsid w:val="000D4DDC"/>
    <w:rsid w:val="001D1035"/>
    <w:rsid w:val="00234C8E"/>
    <w:rsid w:val="00351045"/>
    <w:rsid w:val="00355EE3"/>
    <w:rsid w:val="00367F46"/>
    <w:rsid w:val="003D0F4B"/>
    <w:rsid w:val="005048EA"/>
    <w:rsid w:val="005604DE"/>
    <w:rsid w:val="00590C7C"/>
    <w:rsid w:val="0068022B"/>
    <w:rsid w:val="006F31B0"/>
    <w:rsid w:val="00880DE7"/>
    <w:rsid w:val="00943012"/>
    <w:rsid w:val="00992C6D"/>
    <w:rsid w:val="00A37EA4"/>
    <w:rsid w:val="00B73B98"/>
    <w:rsid w:val="00BB1E14"/>
    <w:rsid w:val="00C903EB"/>
    <w:rsid w:val="00EC6B64"/>
    <w:rsid w:val="00FD1A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F31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02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1AE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D1AE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02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1AE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D1AE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54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rafferty:Library:Caches:TemporaryItems:Outlook%20Temp:Guided%20Practice%20Work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Guided Practice Worksheet.dotx</Template>
  <TotalTime>1</TotalTime>
  <Pages>4</Pages>
  <Words>602</Words>
  <Characters>3434</Characters>
  <Application>Microsoft Macintosh Word</Application>
  <DocSecurity>0</DocSecurity>
  <Lines>28</Lines>
  <Paragraphs>8</Paragraphs>
  <ScaleCrop>false</ScaleCrop>
  <Company>HP</Company>
  <LinksUpToDate>false</LinksUpToDate>
  <CharactersWithSpaces>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Rafferty</dc:creator>
  <cp:lastModifiedBy>Michael Rafferty</cp:lastModifiedBy>
  <cp:revision>2</cp:revision>
  <cp:lastPrinted>2012-03-23T19:42:00Z</cp:lastPrinted>
  <dcterms:created xsi:type="dcterms:W3CDTF">2012-05-06T17:59:00Z</dcterms:created>
  <dcterms:modified xsi:type="dcterms:W3CDTF">2012-05-06T17:59:00Z</dcterms:modified>
</cp:coreProperties>
</file>